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福州市发展和改革委员会20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年度“双随机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一公开”抽查工作计划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35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  <w:lang w:val="en-US" w:eastAsia="zh-CN" w:bidi="ar"/>
        </w:rPr>
        <w:t>为进一步做好“双随机、一公开”监管工作，规范事中事后监管，现结合本委实际，制定2020年“双随机、一公开”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color w:val="333333"/>
          <w:spacing w:val="-6"/>
          <w:kern w:val="0"/>
          <w:sz w:val="28"/>
          <w:szCs w:val="28"/>
          <w:lang w:val="en-US" w:eastAsia="zh-CN" w:bidi="ar"/>
        </w:rPr>
        <w:t>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一、随机抽查事项内容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　组织开展本委职责范围内审批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核准项目执行情况的监督检查。从年度市级审批、核准项目中按不低于3%的比例随机抽取检查对象，对项目单位（业主）的项目执行情况开展监督检查。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组织开展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政府投资渔港工程建设进度检查。</w:t>
      </w:r>
      <w:r>
        <w:rPr>
          <w:rFonts w:hint="eastAsia" w:ascii="宋体" w:hAnsi="宋体" w:eastAsia="宋体" w:cs="宋体"/>
          <w:sz w:val="28"/>
          <w:szCs w:val="28"/>
        </w:rPr>
        <w:t>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政府投资渔港工程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按不低于3%的比例随机抽取检查对象开展监督检查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　二、随机抽查工作开展时间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拟于20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年6月、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9月、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月各安排开展1次随机抽查工作。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三、检查主体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组织开展本委职责范围内审批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核准项目执行情况的监督检查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，由</w:t>
      </w:r>
      <w:r>
        <w:rPr>
          <w:rFonts w:hint="eastAsia" w:ascii="宋体" w:hAnsi="宋体" w:eastAsia="宋体" w:cs="宋体"/>
          <w:sz w:val="28"/>
          <w:szCs w:val="28"/>
        </w:rPr>
        <w:t>行政审批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与政策法规</w:t>
      </w:r>
      <w:r>
        <w:rPr>
          <w:rFonts w:hint="eastAsia" w:ascii="宋体" w:hAnsi="宋体" w:eastAsia="宋体" w:cs="宋体"/>
          <w:sz w:val="28"/>
          <w:szCs w:val="28"/>
        </w:rPr>
        <w:t>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和评估监管处</w:t>
      </w:r>
      <w:r>
        <w:rPr>
          <w:rFonts w:hint="eastAsia" w:ascii="宋体" w:hAnsi="宋体" w:eastAsia="宋体" w:cs="宋体"/>
          <w:sz w:val="28"/>
          <w:szCs w:val="28"/>
        </w:rPr>
        <w:t>组织开展。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组织开展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政府投资渔港工程建设进度检查，由农村经济处、评估监管处</w:t>
      </w:r>
      <w:r>
        <w:rPr>
          <w:rFonts w:hint="eastAsia" w:ascii="宋体" w:hAnsi="宋体" w:eastAsia="宋体" w:cs="宋体"/>
          <w:sz w:val="28"/>
          <w:szCs w:val="28"/>
        </w:rPr>
        <w:t>会同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海洋与渔业局</w:t>
      </w:r>
      <w:r>
        <w:rPr>
          <w:rFonts w:hint="eastAsia" w:ascii="宋体" w:hAnsi="宋体" w:eastAsia="宋体" w:cs="宋体"/>
          <w:sz w:val="28"/>
          <w:szCs w:val="28"/>
        </w:rPr>
        <w:t>组织开展。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　四、检查结果公开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抽查工作结束后，抽查结果信息将按规定在市政府以及本委门户网站“双随机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一公开”专栏公布，依法向社会公示，接受社会监督。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本委因实际工作需要，可对上述“双随机”抽查时间、抽查比例和频次予以即时调整，具体内容以“双随机”抽查工作方案为准。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2020年福州市发改委“双随机、一公开”抽查工作计划表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2020年福州市发改委跨部门“双随机、一公开”抽查工作计划表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福州市发展和改革委员会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6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79C2"/>
    <w:rsid w:val="030521E2"/>
    <w:rsid w:val="039E566E"/>
    <w:rsid w:val="0AF8004A"/>
    <w:rsid w:val="0C712566"/>
    <w:rsid w:val="15C35347"/>
    <w:rsid w:val="285C39C7"/>
    <w:rsid w:val="28C30127"/>
    <w:rsid w:val="4B4279B9"/>
    <w:rsid w:val="4BDB4DB4"/>
    <w:rsid w:val="52A179C2"/>
    <w:rsid w:val="5DB30018"/>
    <w:rsid w:val="75E22192"/>
    <w:rsid w:val="7D2B11E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qFormat/>
    <w:uiPriority w:val="0"/>
    <w:rPr>
      <w:color w:val="333333"/>
      <w:u w:val="none"/>
    </w:rPr>
  </w:style>
  <w:style w:type="paragraph" w:customStyle="1" w:styleId="7">
    <w:name w:val="样式1"/>
    <w:basedOn w:val="1"/>
    <w:qFormat/>
    <w:uiPriority w:val="0"/>
    <w:rPr>
      <w:rFonts w:eastAsia="楷体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2020-03-17T02:22:00Z</dcterms:created>
  <dc:creator>cs</dc:creator>
  <cp:lastModifiedBy>Rw</cp:lastModifiedBy>
  <cp:lastPrinted>2020-03-18T07:34:00Z</cp:lastPrinted>
  <dcterms:modified xsi:type="dcterms:W3CDTF">2025-05-26T07:20:51Z</dcterms:modified>
  <dc:title>福州市发展和改革委员会2020年度“双随机、一公开”抽查工作计划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